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color w:val="444444"/>
        </w:rPr>
        <w:t>深圳地铁</w:t>
      </w:r>
      <w:r>
        <w:rPr>
          <w:rFonts w:hint="eastAsia"/>
          <w:color w:val="444444"/>
          <w:lang w:val="en-US" w:eastAsia="zh-CN"/>
        </w:rPr>
        <w:t>商业管理有限公司</w:t>
      </w:r>
      <w:r>
        <w:rPr>
          <w:color w:val="444444"/>
        </w:rPr>
        <w:t>2021年度合同单位履约评价结果公示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rPr>
          <w:rFonts w:ascii="微软雅黑 ! important" w:hAnsi="微软雅黑 ! important" w:eastAsia="微软雅黑 ! important" w:cs="微软雅黑 ! important"/>
          <w:sz w:val="24"/>
          <w:szCs w:val="24"/>
        </w:rPr>
      </w:pPr>
      <w:r>
        <w:rPr>
          <w:rFonts w:hint="default" w:ascii="微软雅黑 ! important" w:hAnsi="微软雅黑 ! important" w:eastAsia="微软雅黑 ! important" w:cs="微软雅黑 ! important"/>
          <w:color w:val="444444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sz w:val="20"/>
          <w:szCs w:val="22"/>
        </w:rPr>
      </w:pPr>
      <w:r>
        <w:rPr>
          <w:rFonts w:ascii="仿宋_GB2312" w:hAnsi="宋体" w:eastAsia="仿宋_GB2312" w:cs="仿宋_GB2312"/>
          <w:color w:val="444444"/>
          <w:kern w:val="2"/>
          <w:sz w:val="28"/>
          <w:szCs w:val="28"/>
          <w:lang w:val="en-US" w:eastAsia="zh-CN" w:bidi="ar"/>
        </w:rPr>
        <w:t>各相关单位：</w:t>
      </w:r>
      <w:r>
        <w:rPr>
          <w:rFonts w:hint="eastAsia" w:ascii="仿宋_GB2312" w:hAnsi="宋体" w:eastAsia="仿宋_GB2312" w:cs="Times New Roman"/>
          <w:color w:val="444444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98" w:firstLineChars="178"/>
        <w:jc w:val="left"/>
        <w:rPr>
          <w:sz w:val="20"/>
          <w:szCs w:val="22"/>
        </w:rPr>
      </w:pPr>
      <w:r>
        <w:rPr>
          <w:rFonts w:hint="eastAsia" w:ascii="仿宋_GB2312" w:hAnsi="宋体" w:eastAsia="仿宋_GB2312" w:cs="仿宋_GB2312"/>
          <w:color w:val="444444"/>
          <w:kern w:val="2"/>
          <w:sz w:val="28"/>
          <w:szCs w:val="28"/>
          <w:lang w:val="en-US" w:eastAsia="zh-CN" w:bidi="ar"/>
        </w:rPr>
        <w:t xml:space="preserve">深铁商业管理有限公司2021年度合同单位履约评价结果经公司审议通过，现将结果进行公示，公示期为5个工作日 ，如对评价结果存在异议的，可向成本合约部或纪检监察室提交复核申请及有关证明材料，逾期无反馈意见的，视为同意公示结果。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98" w:firstLineChars="178"/>
        <w:jc w:val="left"/>
        <w:rPr>
          <w:rFonts w:hint="eastAsia" w:ascii="仿宋_GB2312" w:hAnsi="宋体" w:eastAsia="仿宋_GB2312" w:cs="仿宋_GB2312"/>
          <w:color w:val="444444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444444"/>
          <w:kern w:val="2"/>
          <w:sz w:val="28"/>
          <w:szCs w:val="28"/>
          <w:lang w:val="en-US" w:eastAsia="zh-CN" w:bidi="ar"/>
        </w:rPr>
        <w:t>评价为D级（不合格）合同评价单位，在项目招标/招商时不予考虑。并禁止其参加下一年度深铁商业的所有招标/招商项目报名。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98" w:firstLineChars="178"/>
        <w:jc w:val="left"/>
        <w:rPr>
          <w:rFonts w:hint="eastAsia" w:ascii="仿宋_GB2312" w:hAnsi="宋体" w:eastAsia="仿宋_GB2312" w:cs="仿宋_GB2312"/>
          <w:color w:val="444444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444444"/>
          <w:kern w:val="2"/>
          <w:sz w:val="28"/>
          <w:szCs w:val="28"/>
          <w:lang w:val="en-US" w:eastAsia="zh-CN" w:bidi="ar"/>
        </w:rPr>
        <w:t xml:space="preserve">现将深圳地铁商业管理有限公司2021年度合同单位履约评价结果公示如下,评价结果应用时间为2022年1月1日至2022年12月31日：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华文宋体" w:hAnsi="华文宋体" w:eastAsia="华文宋体" w:cs="华文宋体"/>
          <w:b/>
          <w:bCs/>
          <w:color w:val="444444"/>
          <w:kern w:val="2"/>
          <w:sz w:val="32"/>
          <w:szCs w:val="32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bCs/>
          <w:color w:val="444444"/>
          <w:kern w:val="2"/>
          <w:sz w:val="32"/>
          <w:szCs w:val="32"/>
          <w:lang w:val="en-US" w:eastAsia="zh-CN" w:bidi="ar"/>
        </w:rPr>
        <w:t>一、2021年深铁商业优秀履约合同单位履约评价结果</w:t>
      </w:r>
    </w:p>
    <w:tbl>
      <w:tblPr>
        <w:tblStyle w:val="5"/>
        <w:tblW w:w="466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293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合同单位名称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履约评价等级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迪卡侬（上海）体育用品有限公司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富莱斯勒贸易（深圳）有限公司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广东赛壹便利店有限公司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深圳报业地铁传媒有限公司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深圳金拱门食品有限公司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9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深圳市哈星硕儿童教育有限公司</w:t>
            </w:r>
          </w:p>
        </w:tc>
        <w:tc>
          <w:tcPr>
            <w:tcW w:w="16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9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深圳市海韵国际旅行社有限公司</w:t>
            </w:r>
          </w:p>
        </w:tc>
        <w:tc>
          <w:tcPr>
            <w:tcW w:w="16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深圳市佳田商业连锁管理有限公司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深圳市实正共盈商业经营管理有限公司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深圳市益田联商投资管理有限公司</w:t>
            </w:r>
          </w:p>
        </w:tc>
        <w:tc>
          <w:tcPr>
            <w:tcW w:w="1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天虹微喔便利店（深圳）有限公司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9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深圳市星旺货币兑换有限公司</w:t>
            </w:r>
          </w:p>
        </w:tc>
        <w:tc>
          <w:tcPr>
            <w:tcW w:w="16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深圳盒马网络科技有限公司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上海小马快跑投资管理有限公司</w:t>
            </w:r>
          </w:p>
        </w:tc>
        <w:tc>
          <w:tcPr>
            <w:tcW w:w="1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星巴克咖啡（深圳）有限公司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百胜餐饮（深圳）有限公司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东莞市衡迈投资管理有限公司</w:t>
            </w:r>
          </w:p>
        </w:tc>
        <w:tc>
          <w:tcPr>
            <w:tcW w:w="1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上海禄泰实业有限公司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广东智动力知识产权运营有限公司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深圳市人才服务中心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深圳市佰航信息技术有限公司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深圳市益田假日广场有限公司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河源腾跃科技有限公司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中国铁塔股份有限公司深圳分公司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香茗餐饮管理（深圳）有限公司</w:t>
            </w:r>
          </w:p>
        </w:tc>
        <w:tc>
          <w:tcPr>
            <w:tcW w:w="1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深圳市深圳通有限公司</w:t>
            </w:r>
          </w:p>
        </w:tc>
        <w:tc>
          <w:tcPr>
            <w:tcW w:w="1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深圳出版集团有限公司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深圳市杰恩创意设计股份有限公司</w:t>
            </w:r>
          </w:p>
        </w:tc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华文宋体" w:hAnsi="华文宋体" w:eastAsia="华文宋体" w:cs="华文宋体"/>
          <w:b/>
          <w:bCs/>
          <w:color w:val="444444"/>
          <w:kern w:val="2"/>
          <w:sz w:val="32"/>
          <w:szCs w:val="32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bCs/>
          <w:color w:val="444444"/>
          <w:kern w:val="2"/>
          <w:sz w:val="32"/>
          <w:szCs w:val="32"/>
          <w:lang w:val="en-US" w:eastAsia="zh-CN" w:bidi="ar"/>
        </w:rPr>
        <w:t>二、2021年深铁商业良好履约合同单位履约评价结果</w:t>
      </w:r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637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合同单位名称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履约评价等级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白建利  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陈红敏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冠辰传媒（深圳）有限公司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广东中亿利企业投资有限公司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广州市南魁餐饮有限公司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华亿联盟科技（深圳）有限公司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林嘉豪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深圳达美乐餐饮管理有限公司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深圳多喜教育管理有限公司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深圳市慈铭健康体检管理有限公司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深圳市大生体育有限公司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深圳市顶全便利店有限公司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深圳市韩城故事品牌策划有限公司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深圳市恒昌德投资有限公司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深圳市弘德领航科技有限公司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深圳市君安药房有限公司 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深圳市邻里易家科技有限公司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深圳市龙华人才安居有限公司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深圳市榴芒一族餐饮管理有限公司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深圳市实正共盈投资控股有限公司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深圳市四火餐饮管理有限公司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深圳市西部公共汽车有限公司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深圳市新达基建设有限公司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深圳市新观察文化有限公司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深圳市优萃餐饮管理有限公司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深圳市愉康大药房连锁有限公司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深圳市住宅物业管理有限公司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深圳市自然派商贸发展有限公司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深圳市左创资产管理有限公司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王君毅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郑志明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中国电信股份有限公司深圳分公司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中国移动通信集团广东有限公司深圳分公司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深圳市万人市场调查股份有限公司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深圳市新恩实业有限公司仁爱堂药店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深圳市奇纳实业发展有限公司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深圳家泽口腔诊所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深圳市天歌广告有限公司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深圳市佳盈商务服务有限公司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深圳市佳佰纳行李服务有限公司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深圳韵艺建材装饰有限公司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深圳市云英信息技术有限公司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深圳市臻德隆实业有限公司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深圳市星鑫科技有限公司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深圳市华佳安运输有限公司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深圳市呲溜科技有限公司 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上海外电国际贸易有限公司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深圳市中翔远威科技有限公司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深圳市盛业行李寄存服务有限公司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港华燃气投资有限公司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港华紫荆燃具（深圳）有限公司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港华投资有限公司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易高服务管理有限公司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深圳市南方电子口岸有限公司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国信证券股份有限公司深圳福中一路证券营业部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深圳亿洁鲜饮餐饮企业管理有限公司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豪客来（东莞）餐饮有限公司深圳龙岗大道餐厅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陈标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深圳市新智力教育科技有限公司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深圳市英辅语言培训中心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赵小丽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深圳市茜施美美容有限公司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深圳博大精深企业管理咨询有限公司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北京联想科技有限公司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广州屈臣氏个人用品商店有限公司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深圳市众联信达实业有限公司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深圳市邮讯通电子发展有限公司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深圳市粤讯通通讯产品有限公司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广州潮流荟供应链管理有限公司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深圳市周生福珠宝有限公司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魔力格拉斯商贸(深圳)有限公司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深圳市西遇时尚服饰有限公司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绫致时装（天津）有限公司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张红珍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朱海鹏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杨俊飞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深圳泰熙堂餐饮管理有限公司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太古（深圳）餐饮管理有限公司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深圳市翔悦电声科技有限公司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深圳市宏瑞餐饮管理有限公司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深圳容易达贸易有限公司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广州铁路文化广告有限公司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维也纳酒店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深圳市比飞特健身管理有限公司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顺丰速运有限公司前海营业部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深圳市致远创想有限公司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广深铁路股份有限公司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深圳市东部公共交通有限公司一分公司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深圳市东部公共交通有限公司五分公司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深圳巴士集团股份有限公司第三分公司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深圳市东部公共交通有限公司四分公司 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Quadpack Asia Pacific Limited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深圳垂直互联通信设备有限公司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深圳万事利丝绸文化有限公司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余芳飞（深圳）定位设计有限公司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深圳华太印务有限公司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深圳市联合华鹏汽车市场经营管理有限公司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深圳西龙同辉技术股份有限公司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深圳市前海世传国际投资管理有限公司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北京泰和瑞通云商科技有限公司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中国人民财产保险股份有限公司深圳市分公司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深圳市金广瑞装饰工程有限公司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深圳市索特来缘分酒店有限公司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深圳市嗲嗲乐餐饮管理有限责任公司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深圳市赣芸轩餐饮管理有限公司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浙江宁瑞标识工程有限公司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深圳市轨道交通工程检测有限公司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深圳市宏天科技有限公司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深圳市罗湖区恩思便利店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华商林李黎（前海）联营律师事务所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北京德恒（深圳）律师事务所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张美钢 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深圳中影粤华达电影城有限公司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赖利华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深圳市久胜餐饮管理有限公司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深圳华润万佳超级市场有限公司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深圳市圣浩齿科医疗投资有限公司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深圳中壹建设（集团）有限公司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广州市科传计算机科技股份有限公司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广州市百佳洋服饰有限公司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深圳市欣卓科技有限公司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北京瑞迪欧文化传播有限责任公司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深圳市津品餐饮管理有限公司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广东古库传媒有限公司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范晓梅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深圳市和谐印刷有限公司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深圳国创盛世投资有限公司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青岛云购物联科技有限公司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上海统一企业管理咨询有限公司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农夫山泉（安吉）智能生活有限公司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深中海医疗用品（深圳）有限公司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深圳市道武德弘文化传播有限公司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深圳市希胜粤厨餐饮管理有限公司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钟能承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深圳市新亿源餐饮管理有限公司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深圳市加乐咨询有限公司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深圳宸宇酒店管理有限公司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深圳市铜城广告设计装饰有限公司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上海雅仕维广告有限公司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深圳市集艺广告有限公司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深圳深北传媒广告有限公司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深圳市城市轨道交通协会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深圳佳盈商务服务有限公司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中国农业银行股份有限公司深圳龙华支行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广东宝河建设有限公司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深圳市尊豪广告有限公司 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深圳市言信文化传媒有限公司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四川新力光源股份有限公司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黄慧娟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闫伟杰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何建新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李启鹏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郑俊丽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深圳猪角餐饮管理有限公司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李俊晶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伐食特（深圳）餐饮管理有限公司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李晓烈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郑惠兰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陈丹凤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马友会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深圳市快三宝餐饮管理有限公司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深圳市张粿老餐饮管理有限公司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罗崇爱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王越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深圳市金艺源广告有限公司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林健灵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广东滨泽通讯股份有限公司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王欠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小马快跑（深圳）教育信息咨询有限公司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深圳市台盖餐饮管理有限公司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温献章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深圳雅仕维广告有限公司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深圳鹿人甲文化传播有限公司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深圳市公安局公交分局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深圳市宏大联合实业有限公司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深圳津梁生活科技有限公司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深圳金丰城科技发展中心有限公司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深圳市移动视讯有限公司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瀚宇传媒科技（深圳）有限公司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深圳世纪天骄健康产业发展有限公司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深圳市乐邦医疗健康管理有限公司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深圳汇安消防设施工程有限公司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中航智能建设（深圳）有限公司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深圳市天成通讯科技有限公司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深圳市正章干洗有限公司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广东伟帮服装实业有限公司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广东卓越包装科技有限公司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深圳市鼎元工艺饰品有限公司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深圳市大嘉华食品实业有限公司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深圳市世纪发展商贸有限公司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北京易植科技有限公司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深圳唱刻科技有限公司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深圳市连城品安商业经营管理有限公司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深圳市吉瑞佳托育服务有限公司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深圳地铁工程咨询有限公司</w:t>
            </w:r>
          </w:p>
        </w:tc>
        <w:tc>
          <w:tcPr>
            <w:tcW w:w="1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中国大地财产保险股份有限公司深圳分公司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广东太古可口可乐有限公司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广州天泓文化传媒投资有限公司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深圳深北传媒广告有限公司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深圳市新达基建设集团有限公司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浙江金阳光环境有限公司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广东中建普联科技股份有限公司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深圳市英路广告有限公司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华侨城集团有限公司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深圳市五方装饰材料有限公司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深圳市公路客货运输服务中心有限公司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深圳全棉时代科技有限公司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广州瑞威经济发展有限公司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华文宋体" w:hAnsi="华文宋体" w:eastAsia="华文宋体" w:cs="华文宋体"/>
          <w:b/>
          <w:bCs/>
          <w:color w:val="444444"/>
          <w:kern w:val="2"/>
          <w:sz w:val="32"/>
          <w:szCs w:val="32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bCs/>
          <w:color w:val="444444"/>
          <w:kern w:val="2"/>
          <w:sz w:val="32"/>
          <w:szCs w:val="32"/>
          <w:lang w:val="en-US" w:eastAsia="zh-CN" w:bidi="ar"/>
        </w:rPr>
        <w:t>三、2021年深铁商业合格履约合同单位履约评价结果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621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合同单位名称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履约评价等级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东道品牌创意集团有限公司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广州鑫源网络科技有限公司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深圳市福田区丽阳幼儿园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深圳市缪斯音乐文化传播有限公司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深圳市日日康贸易有限公司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深圳市思迈数码科技有限公司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深圳市天昭传媒有限公司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深圳市易游易购商贸有限公司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深圳中瀚未来商业有限公司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深圳市小沙龙美发有限公司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深圳苏宁小店销售有限公司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深圳市蒸食膳餐饮有限公司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深圳市白熙商业发展有限公司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深圳市南山区龙瑞文体用品商行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深圳市海昇升通科技有限公司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深圳市隆悦商贸有限公司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巨榕智能科技（深圳）有限公司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深圳市五方装饰材料有限公司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卢明明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深圳市真丰彩广告有限公司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深圳市茂雄万家农副产品有限公司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罗燕萍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深圳市骏鼎文化传播有限公司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深圳世联行集团股份有限公司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深圳市吉动体育有限公司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深圳市三太食品有限公司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深圳市酉九十餐饮管理有限公司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杨文开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11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深圳市幸福里餐饮管理有限公司</w:t>
            </w:r>
          </w:p>
        </w:tc>
        <w:tc>
          <w:tcPr>
            <w:tcW w:w="168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深圳市万德建设集团有限公司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朱永锋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深圳市高度标识设计有限公司　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广州市夏华喷绘有限公司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鹏盛会计师事务所（特殊普通合伙）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深圳市恩杰仕皮具亚克力制品有限公司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深圳市金旭模具有限公司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深圳市高乐特印刷科技有限公司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深圳市武士速递有限公司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上海高力国际物业服务有限公司深圳分公司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深圳市天蓝贸易有限公司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1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深圳市公安局公交分局</w:t>
            </w:r>
          </w:p>
        </w:tc>
        <w:tc>
          <w:tcPr>
            <w:tcW w:w="16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仿宋_GB2312" w:hAnsi="宋体" w:eastAsia="仿宋_GB2312" w:cs="仿宋_GB2312"/>
          <w:b/>
          <w:bCs/>
          <w:color w:val="444444"/>
          <w:kern w:val="2"/>
          <w:sz w:val="32"/>
          <w:szCs w:val="32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bCs/>
          <w:color w:val="444444"/>
          <w:kern w:val="2"/>
          <w:sz w:val="32"/>
          <w:szCs w:val="32"/>
          <w:lang w:val="en-US" w:eastAsia="zh-CN" w:bidi="ar"/>
        </w:rPr>
        <w:t>四、2021年深铁商业不合格履约合同单位履约评价结果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59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11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合同单位名称</w:t>
            </w:r>
          </w:p>
        </w:tc>
        <w:tc>
          <w:tcPr>
            <w:tcW w:w="168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履约评价等级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1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戴德梁行房地产顾问(深圳)有限公司</w:t>
            </w:r>
          </w:p>
        </w:tc>
        <w:tc>
          <w:tcPr>
            <w:tcW w:w="1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11" w:type="pct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深圳市米兰时尚设计培训中心有限公司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11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9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苏羿</w:t>
            </w:r>
          </w:p>
        </w:tc>
        <w:tc>
          <w:tcPr>
            <w:tcW w:w="168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11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9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成都博航西北楼餐饮管理有限公司</w:t>
            </w:r>
          </w:p>
        </w:tc>
        <w:tc>
          <w:tcPr>
            <w:tcW w:w="168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b/>
          <w:bCs/>
        </w:rPr>
      </w:pPr>
      <w:r>
        <w:rPr>
          <w:rFonts w:ascii="仿宋" w:hAnsi="仿宋" w:eastAsia="仿宋" w:cs="仿宋"/>
          <w:b/>
          <w:bCs/>
          <w:color w:val="444444"/>
          <w:kern w:val="0"/>
          <w:sz w:val="28"/>
          <w:szCs w:val="28"/>
          <w:lang w:val="en-US" w:eastAsia="zh-CN" w:bidi="ar"/>
        </w:rPr>
        <w:t>特此公示。</w:t>
      </w:r>
      <w:r>
        <w:rPr>
          <w:rFonts w:hint="eastAsia" w:ascii="仿宋" w:hAnsi="仿宋" w:eastAsia="仿宋" w:cs="仿宋"/>
          <w:b/>
          <w:bCs/>
          <w:color w:val="444444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720"/>
        <w:jc w:val="left"/>
        <w:rPr>
          <w:rFonts w:ascii="仿宋_GB2312" w:hAnsi="微软雅黑 ! important" w:eastAsia="仿宋_GB2312" w:cs="仿宋_GB2312"/>
          <w:color w:val="444444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联系人：成本合约部 周工 23882580</w:t>
      </w:r>
    </w:p>
    <w:p>
      <w:pPr>
        <w:keepNext w:val="0"/>
        <w:keepLines w:val="0"/>
        <w:widowControl/>
        <w:suppressLineNumbers w:val="0"/>
        <w:ind w:firstLine="1680" w:firstLineChars="6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纪检监察室 梁工 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23993738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微软雅黑 ! important" w:eastAsia="仿宋_GB2312" w:cs="仿宋_GB2312"/>
          <w:color w:val="444444"/>
          <w:kern w:val="0"/>
          <w:sz w:val="31"/>
          <w:szCs w:val="31"/>
          <w:lang w:val="en-US" w:eastAsia="zh-CN" w:bidi="ar"/>
        </w:rPr>
      </w:pPr>
      <w:r>
        <w:rPr>
          <w:rFonts w:ascii="仿宋_GB2312" w:hAnsi="微软雅黑 ! important" w:eastAsia="仿宋_GB2312" w:cs="仿宋_GB2312"/>
          <w:color w:val="444444"/>
          <w:kern w:val="0"/>
          <w:sz w:val="31"/>
          <w:szCs w:val="3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720"/>
        <w:jc w:val="left"/>
        <w:rPr>
          <w:rFonts w:hint="eastAsia" w:ascii="仿宋_GB2312" w:hAnsi="微软雅黑 ! important" w:eastAsia="仿宋_GB2312" w:cs="仿宋_GB2312"/>
          <w:color w:val="444444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720"/>
        <w:jc w:val="left"/>
        <w:rPr>
          <w:sz w:val="28"/>
          <w:szCs w:val="28"/>
        </w:rPr>
      </w:pPr>
      <w:r>
        <w:rPr>
          <w:rFonts w:hint="eastAsia" w:ascii="仿宋_GB2312" w:hAnsi="微软雅黑 ! important" w:eastAsia="仿宋_GB2312" w:cs="仿宋_GB2312"/>
          <w:color w:val="444444"/>
          <w:kern w:val="0"/>
          <w:sz w:val="28"/>
          <w:szCs w:val="28"/>
          <w:lang w:val="en-US" w:eastAsia="zh-CN" w:bidi="ar"/>
        </w:rPr>
        <w:t xml:space="preserve">深圳市地铁商业管理有限公司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30"/>
        <w:jc w:val="left"/>
        <w:rPr>
          <w:sz w:val="28"/>
          <w:szCs w:val="28"/>
        </w:rPr>
      </w:pPr>
      <w:r>
        <w:rPr>
          <w:rFonts w:hint="default" w:ascii="Times New Roman" w:hAnsi="Times New Roman" w:eastAsia="微软雅黑 ! important" w:cs="Times New Roman"/>
          <w:color w:val="444444"/>
          <w:kern w:val="0"/>
          <w:sz w:val="28"/>
          <w:szCs w:val="28"/>
          <w:lang w:val="en-US" w:eastAsia="zh-CN" w:bidi="ar"/>
        </w:rPr>
        <w:t xml:space="preserve">2022 </w:t>
      </w:r>
      <w:r>
        <w:rPr>
          <w:rFonts w:hint="eastAsia" w:ascii="仿宋_GB2312" w:hAnsi="微软雅黑 ! important" w:eastAsia="仿宋_GB2312" w:cs="仿宋_GB2312"/>
          <w:color w:val="444444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444444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微软雅黑 ! important" w:cs="Times New Roman"/>
          <w:color w:val="444444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hAnsi="微软雅黑 ! important" w:eastAsia="仿宋_GB2312" w:cs="仿宋_GB2312"/>
          <w:color w:val="444444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Times New Roman" w:hAnsi="Times New Roman" w:eastAsia="宋体" w:cs="Times New Roman"/>
          <w:color w:val="444444"/>
          <w:kern w:val="0"/>
          <w:sz w:val="28"/>
          <w:szCs w:val="28"/>
          <w:lang w:val="en-US" w:eastAsia="zh-CN" w:bidi="ar"/>
        </w:rPr>
        <w:t>25</w:t>
      </w:r>
      <w:r>
        <w:rPr>
          <w:rFonts w:hint="default" w:ascii="Times New Roman" w:hAnsi="Times New Roman" w:eastAsia="微软雅黑 ! important" w:cs="Times New Roman"/>
          <w:color w:val="444444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hAnsi="微软雅黑 ! important" w:eastAsia="仿宋_GB2312" w:cs="仿宋_GB2312"/>
          <w:color w:val="444444"/>
          <w:kern w:val="0"/>
          <w:sz w:val="28"/>
          <w:szCs w:val="28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44732"/>
    <w:rsid w:val="02C25931"/>
    <w:rsid w:val="04547365"/>
    <w:rsid w:val="0FC64DC1"/>
    <w:rsid w:val="192E7F69"/>
    <w:rsid w:val="282D4BBC"/>
    <w:rsid w:val="29B24175"/>
    <w:rsid w:val="34D44732"/>
    <w:rsid w:val="3C5E7912"/>
    <w:rsid w:val="447C0EE0"/>
    <w:rsid w:val="64E1376B"/>
    <w:rsid w:val="784256A5"/>
    <w:rsid w:val="7AA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2"/>
      <w:szCs w:val="4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44444"/>
      <w:sz w:val="21"/>
      <w:szCs w:val="21"/>
      <w:u w:val="none"/>
    </w:rPr>
  </w:style>
  <w:style w:type="character" w:styleId="8">
    <w:name w:val="Hyperlink"/>
    <w:basedOn w:val="6"/>
    <w:uiPriority w:val="0"/>
    <w:rPr>
      <w:color w:val="444444"/>
      <w:sz w:val="21"/>
      <w:szCs w:val="21"/>
      <w:u w:val="none"/>
    </w:rPr>
  </w:style>
  <w:style w:type="character" w:customStyle="1" w:styleId="9">
    <w:name w:val="hover15"/>
    <w:basedOn w:val="6"/>
    <w:qFormat/>
    <w:uiPriority w:val="0"/>
  </w:style>
  <w:style w:type="character" w:customStyle="1" w:styleId="10">
    <w:name w:val="hover46"/>
    <w:basedOn w:val="6"/>
    <w:qFormat/>
    <w:uiPriority w:val="0"/>
    <w:rPr>
      <w:shd w:val="clear" w:fill="93539D"/>
    </w:rPr>
  </w:style>
  <w:style w:type="character" w:customStyle="1" w:styleId="11">
    <w:name w:val="hover47"/>
    <w:basedOn w:val="6"/>
    <w:qFormat/>
    <w:uiPriority w:val="0"/>
    <w:rPr>
      <w:color w:val="843691"/>
      <w:u w:val="none"/>
    </w:rPr>
  </w:style>
  <w:style w:type="character" w:customStyle="1" w:styleId="12">
    <w:name w:val="hover48"/>
    <w:basedOn w:val="6"/>
    <w:qFormat/>
    <w:uiPriority w:val="0"/>
  </w:style>
  <w:style w:type="character" w:customStyle="1" w:styleId="13">
    <w:name w:val="credit"/>
    <w:basedOn w:val="6"/>
    <w:qFormat/>
    <w:uiPriority w:val="0"/>
    <w:rPr>
      <w:sz w:val="18"/>
      <w:szCs w:val="18"/>
    </w:rPr>
  </w:style>
  <w:style w:type="character" w:customStyle="1" w:styleId="14">
    <w:name w:val="after9"/>
    <w:basedOn w:val="6"/>
    <w:qFormat/>
    <w:uiPriority w:val="0"/>
    <w:rPr>
      <w:bdr w:val="dashed" w:color="auto" w:sz="48" w:space="0"/>
    </w:rPr>
  </w:style>
  <w:style w:type="character" w:customStyle="1" w:styleId="15">
    <w:name w:val="after10"/>
    <w:basedOn w:val="6"/>
    <w:qFormat/>
    <w:uiPriority w:val="0"/>
  </w:style>
  <w:style w:type="character" w:customStyle="1" w:styleId="16">
    <w:name w:val="before"/>
    <w:basedOn w:val="6"/>
    <w:qFormat/>
    <w:uiPriority w:val="0"/>
    <w:rPr>
      <w:bdr w:val="single" w:color="auto" w:sz="48" w:space="0"/>
    </w:rPr>
  </w:style>
  <w:style w:type="character" w:customStyle="1" w:styleId="17">
    <w:name w:val="first-child1"/>
    <w:basedOn w:val="6"/>
    <w:qFormat/>
    <w:uiPriority w:val="0"/>
  </w:style>
  <w:style w:type="character" w:customStyle="1" w:styleId="18">
    <w:name w:val="group_opt"/>
    <w:basedOn w:val="6"/>
    <w:qFormat/>
    <w:uiPriority w:val="0"/>
  </w:style>
  <w:style w:type="character" w:customStyle="1" w:styleId="19">
    <w:name w:val="icon_pc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4932</Words>
  <Characters>5372</Characters>
  <Lines>0</Lines>
  <Paragraphs>0</Paragraphs>
  <TotalTime>80</TotalTime>
  <ScaleCrop>false</ScaleCrop>
  <LinksUpToDate>false</LinksUpToDate>
  <CharactersWithSpaces>5401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2022-04-25T03:00:00Z</dcterms:created>
  <dc:creator> 歡喜哥</dc:creator>
  <cp:lastModifiedBy>小蒙</cp:lastModifiedBy>
  <dcterms:modified xsi:type="dcterms:W3CDTF">2022-04-25T09:29:38Z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7308F9EB44AD47B4805E940FACBE4C25</vt:lpwstr>
  </property>
</Properties>
</file>